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F" w:rsidRPr="00583E0F" w:rsidRDefault="00583E0F" w:rsidP="00583E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E55">
        <w:rPr>
          <w:rFonts w:ascii="Times New Roman" w:hAnsi="Times New Roman" w:cs="Times New Roman"/>
          <w:b/>
          <w:sz w:val="28"/>
          <w:szCs w:val="28"/>
        </w:rPr>
        <w:t>ЗАТВЕРДЖ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</w:p>
    <w:p w:rsidR="00583E0F" w:rsidRPr="00583E0F" w:rsidRDefault="00583E0F" w:rsidP="00583E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Педагогічною радою</w:t>
      </w:r>
    </w:p>
    <w:p w:rsidR="00583E0F" w:rsidRPr="00583E0F" w:rsidRDefault="00023011" w:rsidP="00583E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83E0F">
        <w:rPr>
          <w:rFonts w:ascii="Times New Roman" w:hAnsi="Times New Roman" w:cs="Times New Roman"/>
          <w:b/>
          <w:sz w:val="28"/>
          <w:szCs w:val="28"/>
          <w:lang w:val="uk-UA"/>
        </w:rPr>
        <w:t>ід «___</w:t>
      </w:r>
      <w:r w:rsidR="00583E0F" w:rsidRPr="002F2E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3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="00583E0F" w:rsidRPr="002F2E55">
        <w:rPr>
          <w:rFonts w:ascii="Times New Roman" w:hAnsi="Times New Roman" w:cs="Times New Roman"/>
          <w:b/>
          <w:sz w:val="28"/>
          <w:szCs w:val="28"/>
        </w:rPr>
        <w:t>2020 року</w:t>
      </w:r>
      <w:r w:rsidR="00583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3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3E0F">
        <w:rPr>
          <w:rFonts w:ascii="Times New Roman" w:hAnsi="Times New Roman" w:cs="Times New Roman"/>
          <w:b/>
          <w:sz w:val="28"/>
          <w:szCs w:val="28"/>
          <w:lang w:val="uk-UA"/>
        </w:rPr>
        <w:t>№ ___</w:t>
      </w:r>
    </w:p>
    <w:p w:rsidR="00583E0F" w:rsidRPr="00583E0F" w:rsidRDefault="00583E0F" w:rsidP="00583E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педагогічної ради</w:t>
      </w:r>
    </w:p>
    <w:p w:rsidR="00583E0F" w:rsidRPr="00ED33EE" w:rsidRDefault="00583E0F" w:rsidP="00583E0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3EE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0230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_ </w:t>
      </w:r>
      <w:r w:rsidR="00ED33E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D3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.В. </w:t>
      </w:r>
      <w:r w:rsidR="00ED33EE">
        <w:rPr>
          <w:rFonts w:ascii="Times New Roman" w:hAnsi="Times New Roman" w:cs="Times New Roman"/>
          <w:b/>
          <w:sz w:val="28"/>
          <w:szCs w:val="28"/>
          <w:lang w:val="uk-UA"/>
        </w:rPr>
        <w:t>КАРПЕНКО</w:t>
      </w:r>
    </w:p>
    <w:p w:rsidR="00583E0F" w:rsidRDefault="00583E0F" w:rsidP="00955A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3E0F" w:rsidRDefault="00583E0F" w:rsidP="00955A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6060" w:rsidRPr="00346060" w:rsidRDefault="00346060" w:rsidP="00955A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606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ТИМЧАСОВИЙ ПОРЯДОК ОРГАНІЗАЦІЇ ОСВІТНЬОГО ПРОЦЕСУ Х</w:t>
      </w:r>
      <w:r w:rsidR="00ED33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В(</w:t>
      </w:r>
      <w:r w:rsidRPr="0034606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ED33EE">
        <w:rPr>
          <w:rFonts w:ascii="Times New Roman" w:hAnsi="Times New Roman" w:cs="Times New Roman"/>
          <w:b/>
          <w:bCs/>
          <w:sz w:val="28"/>
          <w:szCs w:val="28"/>
          <w:lang w:val="uk-UA"/>
        </w:rPr>
        <w:t>)Ш № 5</w:t>
      </w:r>
      <w:r w:rsidRPr="003460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ПЕРІОД КАРАНТИНУ У ЗВ’ЯЗКУ З ПОШИРЕННЯМ КОРОНАВІРУСНОЇ ХВОРОБИ (COVID-19)</w:t>
      </w:r>
    </w:p>
    <w:p w:rsidR="00346060" w:rsidRPr="00346060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Pr="00346060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60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Вхідний </w:t>
      </w:r>
      <w:proofErr w:type="spellStart"/>
      <w:r w:rsidRPr="0034606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скринінг</w:t>
      </w:r>
      <w:proofErr w:type="spellEnd"/>
      <w:r w:rsidRPr="003460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правила поведінки персоналу:</w:t>
      </w:r>
    </w:p>
    <w:p w:rsidR="00346060" w:rsidRPr="00CC5665" w:rsidRDefault="00346060" w:rsidP="00955A6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Увесь персонал закладу проходить термометрію перед початком робочого дня. Рекомендовано створити журнал термометрії персоналу для контролю виконання термометрії.</w:t>
      </w:r>
    </w:p>
    <w:p w:rsidR="00346060" w:rsidRPr="00CC5665" w:rsidRDefault="00346060" w:rsidP="00955A6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Відповідальна особа (уповноважена особа) оглядають персонал закладу перед початком роботи на наявність симптомів гострого респіраторного захворювання (кашель, нежить, осиплість голосу, почервоніння очей).</w:t>
      </w:r>
    </w:p>
    <w:p w:rsidR="00346060" w:rsidRPr="00CC5665" w:rsidRDefault="00346060" w:rsidP="00955A6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співробітника з підвищеною температурою тіла або з вищевказаними симптомами, такий співробітник не допускається до роботи з рекомендаціями звернутись за медичною допомогою до сімейного лікаря. Про такий випадок повідомляється директору </w:t>
      </w:r>
      <w:r w:rsidR="002164A9">
        <w:rPr>
          <w:rFonts w:ascii="Times New Roman" w:hAnsi="Times New Roman" w:cs="Times New Roman"/>
          <w:sz w:val="28"/>
          <w:szCs w:val="28"/>
          <w:lang w:val="uk-UA"/>
        </w:rPr>
        <w:t>та робиться відмітка в Журналі т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ермометрії про недопущення до роботи.</w:t>
      </w:r>
    </w:p>
    <w:p w:rsidR="00346060" w:rsidRPr="00CC5665" w:rsidRDefault="00346060" w:rsidP="00955A6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При появі підвищеної температури тіла (вище 37,1°С) або респіраторних симптомів вдома працівник закладу повідомляє свого безпосереднього керівника та не виходить на роботу, одночасно звертаючись за медичною допомогою.</w:t>
      </w:r>
    </w:p>
    <w:p w:rsidR="00346060" w:rsidRPr="00CC5665" w:rsidRDefault="00346060" w:rsidP="00955A6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Слід обмежити близькі контакти між персоналом. За можливості максимально використовувати засоби зв’язку (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>, телефон) для вирішення питань, що не потребують особистої присутності.</w:t>
      </w:r>
    </w:p>
    <w:p w:rsidR="00CC5665" w:rsidRDefault="00CC5665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Pr="00CC5665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Вхідний </w:t>
      </w:r>
      <w:proofErr w:type="spellStart"/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скринінг</w:t>
      </w:r>
      <w:proofErr w:type="spellEnd"/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учнів на наявність ознак інфекційного захворювання: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Зустріч </w:t>
      </w:r>
      <w:r w:rsidR="002164A9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зранку здійснюється відповідальною особою (</w:t>
      </w:r>
      <w:r w:rsidR="005B1B98">
        <w:rPr>
          <w:rFonts w:ascii="Times New Roman" w:hAnsi="Times New Roman" w:cs="Times New Roman"/>
          <w:sz w:val="28"/>
          <w:szCs w:val="28"/>
          <w:lang w:val="uk-UA"/>
        </w:rPr>
        <w:t>класним керівником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або вчителем) на вулиці.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Застосування засобів захисту (масок, щитків, респіраторів, рукавичок) при таких контактах недоцільне.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Відповідальна особа проводить вимір температури тіла та візуальний огляд дитини на наявність інших симптомів інфекційного захворювання (кашель, нежить, осиплість голосу, почервоніння очей), запитує про самопочуття у дитини та/або у дорослого, який її супроводжує.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Вимір температури тіла проводиться безконтактним термометром на ділянці зап’ястка або бокових частин шиї (враховуючи інструкцію до використання термометра).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Якщо у дитини визначено температуру тіла вище 37,1°С або наявні інші симптоми респіраторного захворювання (кашель, нежить, осиплість голосу, почервоніння очей) дитина до занять не допускається.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Якщо дитина прийшла у супроводі дорослого, вона відправляється додому з рекомендацією звернутись до сімейного лікаря.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дитина прийшла сама, то на дитину одягається медична маска, викликається</w:t>
      </w:r>
      <w:r w:rsidR="00BD09E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відповідальна особа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, що проводить дитину до кімнати ізоляції. По телефону викликаються батьки дитини та за необхідності - швидка медична допомога.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Дані дитини, в якої виявлені респіраторні симптоми або підвищена температура тіла, записуються та передаються </w:t>
      </w:r>
      <w:r w:rsidR="00BD09E4">
        <w:rPr>
          <w:rFonts w:ascii="Times New Roman" w:hAnsi="Times New Roman" w:cs="Times New Roman"/>
          <w:sz w:val="28"/>
          <w:szCs w:val="28"/>
          <w:lang w:val="uk-UA"/>
        </w:rPr>
        <w:t>класному керівнику або відповідальній особі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для введення обліку таких дітей.</w:t>
      </w:r>
    </w:p>
    <w:p w:rsidR="00346060" w:rsidRPr="00CC5665" w:rsidRDefault="00346060" w:rsidP="00955A6D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дитина з підвищеною температурою тіла або респіраторними симптомами була відсторонена від </w:t>
      </w:r>
      <w:r w:rsidR="002164A9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процесу, до навчального закладу вона може повернутись лише після одужання та отримання довідки від сімейного лікаря про те, що вона здорова та може бути допущена до відвідування навчального закладу.</w:t>
      </w:r>
    </w:p>
    <w:p w:rsidR="00CC5665" w:rsidRDefault="00CC5665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Pr="00CC5665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Дії при виявленні симптомів хвороби під час </w:t>
      </w:r>
      <w:r w:rsidR="002164A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освітнього</w:t>
      </w: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процесу:</w:t>
      </w:r>
    </w:p>
    <w:p w:rsidR="00346060" w:rsidRPr="00CC5665" w:rsidRDefault="00346060" w:rsidP="00955A6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При виявленні симптомів хвороби (температура тіла вище 37,1°С, кашель, осиплість голосу, почервоніння очей) учню одягають медичну маску, проводять його в ізоляційну кімнату та повідомляють батьків або опікунів. </w:t>
      </w:r>
    </w:p>
    <w:p w:rsidR="00346060" w:rsidRPr="00CC5665" w:rsidRDefault="00346060" w:rsidP="00955A6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При виявленні симптомів хвороби (температура тіла вище 37,1°С, кашель, осиплість голосу, почервоніння очей) у працівника закладу, він/вона негайно відсторонюється від роботи. За можливості, він/вона самостійно повертається до дому та негайно звертається до сімейного лікаря. За тяжкого стану, на працівника одягається медична маска, він/вона відправляється в ізоляційну кімнату, де чекає прибуття машини «Швидкої допомоги».</w:t>
      </w:r>
    </w:p>
    <w:p w:rsidR="00346060" w:rsidRPr="00CC5665" w:rsidRDefault="00346060" w:rsidP="00955A6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Після вилучення особи з симптомами інфекційного захворювання в тих приміщеннях, де перебувала така особа, проводиться провітрювання поза графіком та дезінфекція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висококонтактних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поверхонь.</w:t>
      </w:r>
    </w:p>
    <w:p w:rsidR="00346060" w:rsidRPr="00CC5665" w:rsidRDefault="00346060" w:rsidP="00955A6D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У випадку підтвердження в учня або працівника закладу СОVID-19, проводиться визначення кола контактних осіб. Усі контактні особи відправляються на самоізоляцію під медичний нагляд сімейного лікаря на 14 днів з дня останнього контакту з особою, в якої підтверджений випадок СОVID-19.</w:t>
      </w:r>
    </w:p>
    <w:p w:rsidR="00346060" w:rsidRPr="00346060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 щодо гігієни рук у закладі</w:t>
      </w:r>
      <w:r w:rsidR="002164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освіти</w:t>
      </w:r>
      <w:r w:rsid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C5665" w:rsidRPr="00CC5665" w:rsidRDefault="00CC5665" w:rsidP="00955A6D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Миття рук з милом: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Основним заходом гігієни рук в умовах закладу</w:t>
      </w:r>
      <w:r w:rsidR="001571F4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є миття з милом.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Використання антисептику доцільне лише в тому випадку, коли немає доступу до води та мила.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Протирання рук вологими серветками з метою знезараження або в якості заміни миття рук недоцільне та неефективне.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Миття рук з милом необхідне у таких випадках:</w:t>
      </w:r>
      <w:r w:rsidR="00CC5665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перед початком робочої зміни та після прогулянки,</w:t>
      </w:r>
      <w:r w:rsidR="00CC5665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перед пр</w:t>
      </w:r>
      <w:r w:rsidR="001571F4">
        <w:rPr>
          <w:rFonts w:ascii="Times New Roman" w:hAnsi="Times New Roman" w:cs="Times New Roman"/>
          <w:sz w:val="28"/>
          <w:szCs w:val="28"/>
          <w:lang w:val="uk-UA"/>
        </w:rPr>
        <w:t xml:space="preserve">ийомом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їжі,</w:t>
      </w:r>
      <w:r w:rsidR="00CC5665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після відвідування туалету,</w:t>
      </w:r>
      <w:r w:rsidR="00CC5665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коли руки явно забруднені.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Тертя рук з милом повинно тривати не менше 30-40 секунд.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Кожен рукомийник для миття рук має бути обладнаний рідким милом в дозаторі та одноразовими рушниками.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Дозатор для мила треба мити та дезінфікувати перед кожним наповненням новою порцією, якщо місткість для мила багаторазова.</w:t>
      </w:r>
    </w:p>
    <w:p w:rsidR="00346060" w:rsidRPr="00CC5665" w:rsidRDefault="00346060" w:rsidP="00F609E7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Тверде мило не рекомендовано в місцях загального користування.</w:t>
      </w:r>
    </w:p>
    <w:p w:rsidR="00CC5665" w:rsidRDefault="00CC5665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Pr="00CC5665" w:rsidRDefault="00346060" w:rsidP="00955A6D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Обробка рук антисептиком:</w:t>
      </w:r>
    </w:p>
    <w:p w:rsidR="00346060" w:rsidRPr="00CC5665" w:rsidRDefault="00346060" w:rsidP="00F609E7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антисептику на одну обробку - не менше 3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. Якщо неможливе використання настінних або настільних дозаторів помпового типу, слід надавати перевагу кишеньковим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санітайзерам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з кришкою, що може відкриватись та закриватись одним пальцем.</w:t>
      </w:r>
    </w:p>
    <w:p w:rsidR="00346060" w:rsidRPr="00CC5665" w:rsidRDefault="00346060" w:rsidP="00F609E7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Для ефективної обробки рук використовувати антисептичні засоби з загальним вмістом спирту не менше 60%.</w:t>
      </w:r>
    </w:p>
    <w:p w:rsidR="00346060" w:rsidRPr="00CC5665" w:rsidRDefault="00346060" w:rsidP="00F609E7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Обробка рук антисептиком проводиться методом втирання протягом 30 секунд.</w:t>
      </w:r>
    </w:p>
    <w:p w:rsidR="00346060" w:rsidRPr="00CC5665" w:rsidRDefault="00346060" w:rsidP="00F609E7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Перед нанесенням антисептику руки мають бути повністю сухі. Нанесення антисептику на вологі руки подразнює шкіру та знижує ефективність дії антисептичного засобу.</w:t>
      </w:r>
    </w:p>
    <w:p w:rsidR="00346060" w:rsidRPr="00CC5665" w:rsidRDefault="00346060" w:rsidP="00F609E7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Медичні рукавички потрібно використовувати лише у медичних пунктах та за показаннями. Використання медичних рукавичок іншим персоналом поза медичними закладами є неефективним та створює ризики розповсюдження збудників інфекційних захворювань.</w:t>
      </w:r>
    </w:p>
    <w:p w:rsidR="00CC5665" w:rsidRDefault="00CC5665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Pr="00CC5665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Безпека повітря закритих приміщень:</w:t>
      </w:r>
    </w:p>
    <w:p w:rsidR="00346060" w:rsidRPr="00CC5665" w:rsidRDefault="00346060" w:rsidP="00955A6D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Найкращим методом дотримання безпеки повітря закритих приміщень є провітрювання приміщень.</w:t>
      </w:r>
    </w:p>
    <w:p w:rsidR="00346060" w:rsidRPr="00CC5665" w:rsidRDefault="00346060" w:rsidP="00955A6D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Рекомендовано розробити погодинний графік провітрювання приміщень з відмітками про виконання.</w:t>
      </w:r>
    </w:p>
    <w:p w:rsidR="00346060" w:rsidRPr="00CC5665" w:rsidRDefault="00346060" w:rsidP="00955A6D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При провітрюванні приміщень слід забезпечити безпеку дітей. Рекомендовано встановлення замків та фізичних обмежувачів на вікна, для того, щоб діти не змогли відкрити вікно самостійно або випасти.</w:t>
      </w:r>
    </w:p>
    <w:p w:rsidR="00346060" w:rsidRPr="00CC5665" w:rsidRDefault="00346060" w:rsidP="00955A6D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Слід проводити контроль мікроклімату закритих приміщень, а саме температури та відносної вологості повітря за допомогою термометру та гігрометру. Термометр та гігрометр рекомендовано розміщувати в усіх приміщеннях, де знаходяться діти. Оптимальна вологість повітря 40-60%.</w:t>
      </w:r>
    </w:p>
    <w:p w:rsidR="00346060" w:rsidRPr="00CC5665" w:rsidRDefault="00346060" w:rsidP="00955A6D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Якщо вологість повітря нижче 40%, рекомендовано вмикати зволожувачі повітря.</w:t>
      </w:r>
    </w:p>
    <w:p w:rsidR="00346060" w:rsidRDefault="00346060" w:rsidP="00955A6D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рециркуляторів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з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УФ-випроміненням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є неефективним методом знезараження повітря.</w:t>
      </w:r>
    </w:p>
    <w:p w:rsidR="008D1233" w:rsidRPr="008D1233" w:rsidRDefault="008D1233" w:rsidP="00955A6D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УФ-випромінювачів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</w:t>
      </w:r>
      <w:r w:rsidR="003355D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не рекомендується.</w:t>
      </w:r>
    </w:p>
    <w:p w:rsidR="00CC5665" w:rsidRDefault="00CC5665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Pr="00CC5665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Прибирання та дезінфекція поверхонь: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</w:t>
      </w:r>
      <w:r w:rsidR="003355D3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для прибирання рекомендується використовувати миючий засіб (поверхнево-активна речовина).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«Прибирання» вуличних майданчиків з дезінфекційним засобом є недоцільним для профілактики розповсюдження інфекцій.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У кожному приміщенні має бути наявний графік прибирань з відмітками про виконання.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При прибиранні слід пересуватись від чистих об’єктів до брудних та від розташованих вище до розташованих нижче.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період підвищеної захворюваності на гострі респіраторні інфекції особливу увагу приділяти обробці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висококонтактних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(ті поверхні, до яких найчастіше торкаються руками).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скласти та затвердити перелік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вискококонтактних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у кожному приміщенні (наприклад, ручки дверей з двох сторін, робочі столи, клавіатури комп’ютерів, пульти, поручні, крани тощо).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використовувати для дезінфекції контактних поверхонь спиртовмісні дезінфекційні засоби. Використання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хлорвмісних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засобів може мати негативний вплив на здоров’я людей, якщо в приміщенні, де проводиться обробка, погана вентиляція.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Для дезінфекції поверхонь слід надавати перевагу протиранню поверхонь серветкою, змоченою в дезінфекційному розчині. Серветка має бути вологою від засобу. У наявності мають бути промарковані серветки для протирання різних зон чистоти. Протирання поверхонь потрібно здійснювати при відсутності дітей та за умови провітрювання приміщень.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Миття підлоги в загальних приміщеннях рекомендовано здійснювати з використанням миючих розчинів. Використання дезінфекційних розчинів для миття підлоги не при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водить до підвищення рівня безпеки закладу та може мати токсичний вплив унаслідок випаровування. В туалетах для миття підлоги доцільно використовувати дезінфекційні засоби, надаючи перевагу четвертинним </w:t>
      </w:r>
      <w:proofErr w:type="spellStart"/>
      <w:r w:rsidRPr="00CC5665">
        <w:rPr>
          <w:rFonts w:ascii="Times New Roman" w:hAnsi="Times New Roman" w:cs="Times New Roman"/>
          <w:sz w:val="28"/>
          <w:szCs w:val="28"/>
          <w:lang w:val="uk-UA"/>
        </w:rPr>
        <w:t>аммонієвим</w:t>
      </w:r>
      <w:proofErr w:type="spellEnd"/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сполукам (ЧАС) або засобам на основі перекису водню.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Прибирання приміщень слід проводити тільки в побутових захисних рукавичках. Допускається багаторазове використання таких рукавичок за умови їх непошкодженої структури. Рукавички потрібно змінювати при переході з однієї зони чистоти (від однієї групи поверхонь) до іншої і при переході з миття підлоги до дезінфекції/миття поверхонь. Допустимо використовувати одну пару рукавичок за умови, якщо спочатку проходить обробка контактних поверхонь, а потім миття підлоги, але не навпаки.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Весь інвентар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 xml:space="preserve"> для прибирання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повинен мати чітке маркування відповідно до зони, яку ним прибирають. Маркування може проводитись як за допомогою нанесення надписів на інвентар, так і за кольором. При маркуванні за кольором, «кодування» повинно бути зафіксовано письмово та розміщено в кімнаті для зберігання інвентарю для інформування персоналу.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Весь </w:t>
      </w:r>
      <w:r w:rsidR="0001220D" w:rsidRPr="00CC5665">
        <w:rPr>
          <w:rFonts w:ascii="Times New Roman" w:hAnsi="Times New Roman" w:cs="Times New Roman"/>
          <w:sz w:val="28"/>
          <w:szCs w:val="28"/>
          <w:lang w:val="uk-UA"/>
        </w:rPr>
        <w:t>інвентар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 xml:space="preserve"> для прибирання </w:t>
      </w:r>
      <w:r w:rsidR="0001220D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має бути виготовлений з матеріалу, що підлягає дезінфекції. Інвентар має бути чистим та непошкодженим. Не можна використовувати для прибирання дерев’яний інвентар, адже такий інвентар неможливо ефективно продезінфікувати.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прибирання весь інвентар слід продезінфікувати: твердий інвентар - методом зрошення або протирання; ганчірки 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за умови ручного прання замочуються в дезінфекційному розчині на час експозиції за інструкцією до засобу з наступним споліскуванням водою.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Персонал, який проводить прибирання, повинен слідкувати за гігієною рук та ретельно мити руки з милом після зняття рукавичок та завершення прибирання. У разі відсутності доступу до води слід обробити руки антисептиком.</w:t>
      </w:r>
    </w:p>
    <w:p w:rsidR="00346060" w:rsidRPr="00CC5665" w:rsidRDefault="00CC5665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6060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закладі</w:t>
      </w:r>
      <w:r w:rsidR="00B66B0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346060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 повинна бути призначена відповідальна особа для приготування дезінфекційних розчинів. Відповідальна особа забезпечується респіратором, засобом захисту очей, водонепроникним фартухом та рукавичками.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Дезінфекційні розчини повинні готуватись в спеціально відведеній кімнаті, в якій є можливість проводити провітрювання для зменшення кількості випаровування. Доступ до кімнати має бути обмежений для персоналу та заборонений для дітей.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В кімнаті для розведення розчину мають бути наявні інструкції до засобу, що використовується. Дозволяється використання лише дезінфекційних засобів, на які є сертифікати якості, та які мають маркування стосовно придатності для застосування у навчальних закладах.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>Тара, в якій готується розчин, має бути щільно закрита та промаркована, із зазначенням дати приготування, кінцевого терміну споживання, назви та концентрації розчину.</w:t>
      </w:r>
    </w:p>
    <w:p w:rsidR="00346060" w:rsidRPr="00CC5665" w:rsidRDefault="00346060" w:rsidP="00955A6D">
      <w:pPr>
        <w:pStyle w:val="a3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Весь інвентар 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 xml:space="preserve">для прибирання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повинен зберігатися в окремому приміщенні. Не можна зберігати </w:t>
      </w:r>
      <w:r w:rsidR="0001220D"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інвентар 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 xml:space="preserve">для прибирання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 xml:space="preserve">разом з харчовими продуктами, біля унітазів, рукомийників, навчального та технологічного обладнання. У кімнаті для зберігання інвентарю 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 xml:space="preserve">для прибирання </w:t>
      </w:r>
      <w:r w:rsidRPr="00CC5665">
        <w:rPr>
          <w:rFonts w:ascii="Times New Roman" w:hAnsi="Times New Roman" w:cs="Times New Roman"/>
          <w:sz w:val="28"/>
          <w:szCs w:val="28"/>
          <w:lang w:val="uk-UA"/>
        </w:rPr>
        <w:t>має бути обладнане місце для сушіння ганчірок. Сушіння інвентарю на батареях, відрах не допускається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665" w:rsidRDefault="00CC5665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060" w:rsidRDefault="00955A6D" w:rsidP="00955A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1. </w:t>
      </w:r>
      <w:r w:rsidR="00346060" w:rsidRPr="00955A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Орієнтовна частота та метод обробки </w:t>
      </w:r>
      <w:r w:rsidR="008D1233" w:rsidRPr="00955A6D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346060" w:rsidRPr="00955A6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кремих поверхонь</w:t>
      </w:r>
    </w:p>
    <w:p w:rsidR="00955A6D" w:rsidRPr="00955A6D" w:rsidRDefault="00955A6D" w:rsidP="00955A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6060" w:rsidRPr="00346060" w:rsidRDefault="008D1233" w:rsidP="00955A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2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000" cy="2966244"/>
            <wp:effectExtent l="19050" t="19050" r="16510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6775" t="4999" r="2881" b="8845"/>
                    <a:stretch/>
                  </pic:blipFill>
                  <pic:spPr bwMode="auto">
                    <a:xfrm>
                      <a:off x="0" y="0"/>
                      <a:ext cx="6480000" cy="296624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060" w:rsidRPr="00346060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FA3" w:rsidRDefault="002E2FA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346060" w:rsidRPr="008D1233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12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Загальні рекомендації щодо організації безпечного </w:t>
      </w:r>
      <w:r w:rsidR="000122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освітнього </w:t>
      </w:r>
      <w:r w:rsidRPr="008D12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процесу</w:t>
      </w:r>
      <w:r w:rsidR="008D1233" w:rsidRPr="008D123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346060" w:rsidRPr="008D1233" w:rsidRDefault="00346060" w:rsidP="00955A6D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33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можливість тимчасового виведення з </w:t>
      </w:r>
      <w:r w:rsidR="0001220D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8D1233">
        <w:rPr>
          <w:rFonts w:ascii="Times New Roman" w:hAnsi="Times New Roman" w:cs="Times New Roman"/>
          <w:sz w:val="28"/>
          <w:szCs w:val="28"/>
          <w:lang w:val="uk-UA"/>
        </w:rPr>
        <w:t xml:space="preserve"> процесу груп ризику (особи старше 60 років, особи з захворюванням серцево-судинної системи, цукровим діабетом).</w:t>
      </w:r>
    </w:p>
    <w:p w:rsidR="00346060" w:rsidRPr="008D1233" w:rsidRDefault="00346060" w:rsidP="00955A6D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33">
        <w:rPr>
          <w:rFonts w:ascii="Times New Roman" w:hAnsi="Times New Roman" w:cs="Times New Roman"/>
          <w:sz w:val="28"/>
          <w:szCs w:val="28"/>
          <w:lang w:val="uk-UA"/>
        </w:rPr>
        <w:t>Переглянути організацію робочих місць учнів з забезпеченням фізичної дистанції між ними не менше 1 метра.</w:t>
      </w:r>
    </w:p>
    <w:p w:rsidR="00346060" w:rsidRPr="008D1233" w:rsidRDefault="00346060" w:rsidP="00955A6D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33">
        <w:rPr>
          <w:rFonts w:ascii="Times New Roman" w:hAnsi="Times New Roman" w:cs="Times New Roman"/>
          <w:sz w:val="28"/>
          <w:szCs w:val="28"/>
          <w:lang w:val="uk-UA"/>
        </w:rPr>
        <w:t>Надавати перевагу заняттям на свіжому повітрі.</w:t>
      </w:r>
    </w:p>
    <w:p w:rsidR="00A74739" w:rsidRDefault="00346060" w:rsidP="00955A6D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739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навчання дітей гігієні рук, етикету кашлю. </w:t>
      </w:r>
    </w:p>
    <w:p w:rsidR="00346060" w:rsidRPr="00A74739" w:rsidRDefault="00346060" w:rsidP="00955A6D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4739">
        <w:rPr>
          <w:rFonts w:ascii="Times New Roman" w:hAnsi="Times New Roman" w:cs="Times New Roman"/>
          <w:sz w:val="28"/>
          <w:szCs w:val="28"/>
          <w:lang w:val="uk-UA"/>
        </w:rPr>
        <w:t>Відтермінувати</w:t>
      </w:r>
      <w:proofErr w:type="spellEnd"/>
      <w:r w:rsidRPr="00A74739">
        <w:rPr>
          <w:rFonts w:ascii="Times New Roman" w:hAnsi="Times New Roman" w:cs="Times New Roman"/>
          <w:sz w:val="28"/>
          <w:szCs w:val="28"/>
          <w:lang w:val="uk-UA"/>
        </w:rPr>
        <w:t xml:space="preserve"> масові заходи, збори в закритих приміщеннях. За необхідності, можлива організація заходів на вулиці, з дотриманням фізичної дистанції.</w:t>
      </w:r>
    </w:p>
    <w:p w:rsidR="00346060" w:rsidRPr="008D1233" w:rsidRDefault="00346060" w:rsidP="00955A6D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33">
        <w:rPr>
          <w:rFonts w:ascii="Times New Roman" w:hAnsi="Times New Roman" w:cs="Times New Roman"/>
          <w:sz w:val="28"/>
          <w:szCs w:val="28"/>
          <w:lang w:val="uk-UA"/>
        </w:rPr>
        <w:t xml:space="preserve">Бесіди з батьками, опікунами рекомендовано здійснювати по телефону або у </w:t>
      </w:r>
      <w:proofErr w:type="spellStart"/>
      <w:r w:rsidRPr="008D1233">
        <w:rPr>
          <w:rFonts w:ascii="Times New Roman" w:hAnsi="Times New Roman" w:cs="Times New Roman"/>
          <w:sz w:val="28"/>
          <w:szCs w:val="28"/>
          <w:lang w:val="uk-UA"/>
        </w:rPr>
        <w:t>месенджерах</w:t>
      </w:r>
      <w:proofErr w:type="spellEnd"/>
      <w:r w:rsidRPr="008D12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060" w:rsidRPr="008D1233" w:rsidRDefault="00346060" w:rsidP="00955A6D">
      <w:pPr>
        <w:pStyle w:val="a3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233">
        <w:rPr>
          <w:rFonts w:ascii="Times New Roman" w:hAnsi="Times New Roman" w:cs="Times New Roman"/>
          <w:sz w:val="28"/>
          <w:szCs w:val="28"/>
          <w:lang w:val="uk-UA"/>
        </w:rPr>
        <w:t>Проводити пропаганду вакцинації, а також бесіди з батьками (у разі відмови вакцинувати дітей, які не мають медичних протипоказань). Особливу увагу слід приділити вакцинації від грипу до початку епідсезону. Рекомендовано проводити вакцинацію від грипу всім співробітникам закладу</w:t>
      </w:r>
      <w:r w:rsidR="008C035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8D1233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 w:rsidRPr="008D1233">
        <w:rPr>
          <w:rFonts w:ascii="Times New Roman" w:hAnsi="Times New Roman" w:cs="Times New Roman"/>
          <w:sz w:val="28"/>
          <w:szCs w:val="28"/>
          <w:lang w:val="uk-UA"/>
        </w:rPr>
        <w:t>пневмококкової</w:t>
      </w:r>
      <w:proofErr w:type="spellEnd"/>
      <w:r w:rsidRPr="008D1233">
        <w:rPr>
          <w:rFonts w:ascii="Times New Roman" w:hAnsi="Times New Roman" w:cs="Times New Roman"/>
          <w:sz w:val="28"/>
          <w:szCs w:val="28"/>
          <w:lang w:val="uk-UA"/>
        </w:rPr>
        <w:t xml:space="preserve"> інфекції - за показаннями.</w:t>
      </w:r>
    </w:p>
    <w:p w:rsidR="00346060" w:rsidRPr="00346060" w:rsidRDefault="00346060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986" w:rsidRPr="00346060" w:rsidRDefault="00075986" w:rsidP="0095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986" w:rsidRPr="00346060" w:rsidSect="00F609E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30" w:rsidRDefault="00836B30" w:rsidP="00F609E7">
      <w:pPr>
        <w:spacing w:after="0" w:line="240" w:lineRule="auto"/>
      </w:pPr>
      <w:r>
        <w:separator/>
      </w:r>
    </w:p>
  </w:endnote>
  <w:endnote w:type="continuationSeparator" w:id="1">
    <w:p w:rsidR="00836B30" w:rsidRDefault="00836B30" w:rsidP="00F6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30" w:rsidRDefault="00836B30" w:rsidP="00F609E7">
      <w:pPr>
        <w:spacing w:after="0" w:line="240" w:lineRule="auto"/>
      </w:pPr>
      <w:r>
        <w:separator/>
      </w:r>
    </w:p>
  </w:footnote>
  <w:footnote w:type="continuationSeparator" w:id="1">
    <w:p w:rsidR="00836B30" w:rsidRDefault="00836B30" w:rsidP="00F6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7B3"/>
    <w:multiLevelType w:val="hybridMultilevel"/>
    <w:tmpl w:val="9CC6CF4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33CFD"/>
    <w:multiLevelType w:val="hybridMultilevel"/>
    <w:tmpl w:val="A6D23E8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91BB4"/>
    <w:multiLevelType w:val="hybridMultilevel"/>
    <w:tmpl w:val="16B6980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66EBC"/>
    <w:multiLevelType w:val="hybridMultilevel"/>
    <w:tmpl w:val="FDA668B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BD57D4"/>
    <w:multiLevelType w:val="hybridMultilevel"/>
    <w:tmpl w:val="62DE700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0C09FF"/>
    <w:multiLevelType w:val="hybridMultilevel"/>
    <w:tmpl w:val="78DAA0A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427E4B"/>
    <w:multiLevelType w:val="hybridMultilevel"/>
    <w:tmpl w:val="88A6B2E8"/>
    <w:lvl w:ilvl="0" w:tplc="2000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DE271C"/>
    <w:multiLevelType w:val="hybridMultilevel"/>
    <w:tmpl w:val="33DE1A48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8072A"/>
    <w:multiLevelType w:val="hybridMultilevel"/>
    <w:tmpl w:val="A6D23E8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76331"/>
    <w:multiLevelType w:val="hybridMultilevel"/>
    <w:tmpl w:val="1E70348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E93E54"/>
    <w:multiLevelType w:val="hybridMultilevel"/>
    <w:tmpl w:val="A96AD42C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1F4BFF"/>
    <w:multiLevelType w:val="hybridMultilevel"/>
    <w:tmpl w:val="842AB7F0"/>
    <w:lvl w:ilvl="0" w:tplc="2000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CA667F"/>
    <w:multiLevelType w:val="hybridMultilevel"/>
    <w:tmpl w:val="B1603D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060"/>
    <w:rsid w:val="0001220D"/>
    <w:rsid w:val="00023011"/>
    <w:rsid w:val="00075986"/>
    <w:rsid w:val="001571F4"/>
    <w:rsid w:val="001D7E49"/>
    <w:rsid w:val="002164A9"/>
    <w:rsid w:val="002E2FA3"/>
    <w:rsid w:val="003355D3"/>
    <w:rsid w:val="00346060"/>
    <w:rsid w:val="00551126"/>
    <w:rsid w:val="00583E0F"/>
    <w:rsid w:val="005B1B98"/>
    <w:rsid w:val="005C7DA4"/>
    <w:rsid w:val="006268B6"/>
    <w:rsid w:val="00691045"/>
    <w:rsid w:val="00785E79"/>
    <w:rsid w:val="00836B30"/>
    <w:rsid w:val="008C0350"/>
    <w:rsid w:val="008D1233"/>
    <w:rsid w:val="00955A6D"/>
    <w:rsid w:val="00A74739"/>
    <w:rsid w:val="00B66B0A"/>
    <w:rsid w:val="00B73056"/>
    <w:rsid w:val="00BD09E4"/>
    <w:rsid w:val="00CC5665"/>
    <w:rsid w:val="00EC57E3"/>
    <w:rsid w:val="00ED33EE"/>
    <w:rsid w:val="00F10CCB"/>
    <w:rsid w:val="00F6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9E7"/>
  </w:style>
  <w:style w:type="paragraph" w:styleId="a6">
    <w:name w:val="footer"/>
    <w:basedOn w:val="a"/>
    <w:link w:val="a7"/>
    <w:uiPriority w:val="99"/>
    <w:unhideWhenUsed/>
    <w:rsid w:val="00F6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9E7"/>
  </w:style>
  <w:style w:type="paragraph" w:styleId="a8">
    <w:name w:val="Balloon Text"/>
    <w:basedOn w:val="a"/>
    <w:link w:val="a9"/>
    <w:uiPriority w:val="99"/>
    <w:semiHidden/>
    <w:unhideWhenUsed/>
    <w:rsid w:val="0001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taz</cp:lastModifiedBy>
  <cp:revision>14</cp:revision>
  <dcterms:created xsi:type="dcterms:W3CDTF">2020-08-19T07:53:00Z</dcterms:created>
  <dcterms:modified xsi:type="dcterms:W3CDTF">2020-08-19T08:38:00Z</dcterms:modified>
</cp:coreProperties>
</file>